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616A" w:rsidRDefault="00000000">
      <w:pPr>
        <w:widowControl w:val="0"/>
        <w:spacing w:before="0" w:after="0" w:line="31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Додаток А. Реєстраційна форма постачальника/</w:t>
      </w:r>
    </w:p>
    <w:p w:rsidR="0084616A" w:rsidRDefault="00000000">
      <w:pPr>
        <w:widowControl w:val="0"/>
        <w:spacing w:before="0" w:after="0" w:line="310" w:lineRule="auto"/>
        <w:jc w:val="center"/>
        <w:rPr>
          <w:rFonts w:ascii="Times New Roman" w:eastAsia="Times New Roman" w:hAnsi="Times New Roman" w:cs="Times New Roman"/>
          <w:b/>
          <w:color w:val="7F7F7F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7F7F7F"/>
          <w:sz w:val="28"/>
          <w:szCs w:val="28"/>
        </w:rPr>
        <w:t>Annex</w:t>
      </w:r>
      <w:proofErr w:type="spellEnd"/>
      <w:r>
        <w:rPr>
          <w:rFonts w:ascii="Times New Roman" w:eastAsia="Times New Roman" w:hAnsi="Times New Roman" w:cs="Times New Roman"/>
          <w:b/>
          <w:color w:val="7F7F7F"/>
          <w:sz w:val="28"/>
          <w:szCs w:val="28"/>
        </w:rPr>
        <w:t xml:space="preserve"> A. </w:t>
      </w:r>
      <w:proofErr w:type="spellStart"/>
      <w:r>
        <w:rPr>
          <w:rFonts w:ascii="Times New Roman" w:eastAsia="Times New Roman" w:hAnsi="Times New Roman" w:cs="Times New Roman"/>
          <w:b/>
          <w:color w:val="7F7F7F"/>
          <w:sz w:val="28"/>
          <w:szCs w:val="28"/>
        </w:rPr>
        <w:t>Supplier</w:t>
      </w:r>
      <w:proofErr w:type="spellEnd"/>
      <w:r>
        <w:rPr>
          <w:rFonts w:ascii="Times New Roman" w:eastAsia="Times New Roman" w:hAnsi="Times New Roman" w:cs="Times New Roman"/>
          <w:b/>
          <w:color w:val="7F7F7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7F7F7F"/>
          <w:sz w:val="28"/>
          <w:szCs w:val="28"/>
        </w:rPr>
        <w:t>registration</w:t>
      </w:r>
      <w:proofErr w:type="spellEnd"/>
      <w:r>
        <w:rPr>
          <w:rFonts w:ascii="Times New Roman" w:eastAsia="Times New Roman" w:hAnsi="Times New Roman" w:cs="Times New Roman"/>
          <w:b/>
          <w:color w:val="7F7F7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7F7F7F"/>
          <w:sz w:val="28"/>
          <w:szCs w:val="28"/>
        </w:rPr>
        <w:t>form</w:t>
      </w:r>
      <w:proofErr w:type="spellEnd"/>
    </w:p>
    <w:p w:rsidR="0084616A" w:rsidRDefault="0084616A">
      <w:pPr>
        <w:widowControl w:val="0"/>
        <w:spacing w:before="0" w:after="0" w:line="26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616A" w:rsidRPr="00D93EB3" w:rsidRDefault="00000000">
      <w:pPr>
        <w:widowControl w:val="0"/>
        <w:spacing w:before="0" w:after="0" w:line="26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Пропозиція для Благодійн</w:t>
      </w:r>
      <w:r>
        <w:rPr>
          <w:rFonts w:ascii="Times New Roman" w:eastAsia="Times New Roman" w:hAnsi="Times New Roman" w:cs="Times New Roman"/>
          <w:sz w:val="24"/>
          <w:szCs w:val="24"/>
        </w:rPr>
        <w:t>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організації «Благодійний фонд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Стабілізейшен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уппорт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ервісез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щодо участі у тендері, на</w:t>
      </w:r>
      <w:r w:rsidR="00D93EB3" w:rsidRPr="00CA52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3EB3" w:rsidRPr="00D93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укладання рамкової угоди на закупівлю обладнання для соціальної майстерні в м. Миколаїв</w:t>
      </w:r>
      <w:r w:rsidRPr="00D93EB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4616A" w:rsidRDefault="00000000">
      <w:pPr>
        <w:widowControl w:val="0"/>
        <w:spacing w:before="0" w:after="0" w:line="26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Вивчивши тендерні вимоги Благодійної організації «Благодійний фонд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Стабілізейшен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уппорт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ервісез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підтверджую, що маю організаційну можливість та погоджуюсь надати товари у відповідь на пропозицію Благодійної організації «Благодійний фонд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Стабілізейшен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уппорт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ервісез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відповідно до наступних умов/</w:t>
      </w:r>
    </w:p>
    <w:p w:rsidR="0084616A" w:rsidRPr="00D93EB3" w:rsidRDefault="00000000">
      <w:pPr>
        <w:widowControl w:val="0"/>
        <w:spacing w:before="0" w:after="0" w:line="266" w:lineRule="auto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Proposal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Charitable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Organization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Charity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foundation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Stabilization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Support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Services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participate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tender</w:t>
      </w:r>
      <w:proofErr w:type="spellEnd"/>
      <w:r w:rsidR="00D93EB3" w:rsidRPr="00D93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3EB3" w:rsidRPr="00D93EB3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</w:rPr>
        <w:t>for</w:t>
      </w:r>
      <w:proofErr w:type="spellEnd"/>
      <w:r w:rsidR="00D93EB3" w:rsidRPr="00D93EB3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</w:rPr>
        <w:t xml:space="preserve"> a </w:t>
      </w:r>
      <w:proofErr w:type="spellStart"/>
      <w:r w:rsidR="00D93EB3" w:rsidRPr="00D93EB3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</w:rPr>
        <w:t>framework</w:t>
      </w:r>
      <w:proofErr w:type="spellEnd"/>
      <w:r w:rsidR="00D93EB3" w:rsidRPr="00D93EB3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</w:rPr>
        <w:t xml:space="preserve"> </w:t>
      </w:r>
      <w:proofErr w:type="spellStart"/>
      <w:r w:rsidR="00D93EB3" w:rsidRPr="00D93EB3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</w:rPr>
        <w:t>agreement</w:t>
      </w:r>
      <w:proofErr w:type="spellEnd"/>
      <w:r w:rsidR="00D93EB3" w:rsidRPr="00D93EB3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</w:rPr>
        <w:t xml:space="preserve"> </w:t>
      </w:r>
      <w:proofErr w:type="spellStart"/>
      <w:r w:rsidR="00D93EB3" w:rsidRPr="00D93EB3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</w:rPr>
        <w:t>for</w:t>
      </w:r>
      <w:proofErr w:type="spellEnd"/>
      <w:r w:rsidR="00D93EB3" w:rsidRPr="00D93EB3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</w:rPr>
        <w:t xml:space="preserve"> </w:t>
      </w:r>
      <w:proofErr w:type="spellStart"/>
      <w:r w:rsidR="00D93EB3" w:rsidRPr="00D93EB3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</w:rPr>
        <w:t>the</w:t>
      </w:r>
      <w:proofErr w:type="spellEnd"/>
      <w:r w:rsidR="00D93EB3" w:rsidRPr="00D93EB3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</w:rPr>
        <w:t xml:space="preserve"> </w:t>
      </w:r>
      <w:proofErr w:type="spellStart"/>
      <w:r w:rsidR="00D93EB3" w:rsidRPr="00D93EB3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</w:rPr>
        <w:t>purchase</w:t>
      </w:r>
      <w:proofErr w:type="spellEnd"/>
      <w:r w:rsidR="00D93EB3" w:rsidRPr="00D93EB3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</w:rPr>
        <w:t xml:space="preserve"> </w:t>
      </w:r>
      <w:proofErr w:type="spellStart"/>
      <w:r w:rsidR="00D93EB3" w:rsidRPr="00D93EB3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</w:rPr>
        <w:t>of</w:t>
      </w:r>
      <w:proofErr w:type="spellEnd"/>
      <w:r w:rsidR="00D93EB3" w:rsidRPr="00D93EB3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</w:rPr>
        <w:t xml:space="preserve"> </w:t>
      </w:r>
      <w:proofErr w:type="spellStart"/>
      <w:r w:rsidR="00D93EB3" w:rsidRPr="00D93EB3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</w:rPr>
        <w:t>equipment</w:t>
      </w:r>
      <w:proofErr w:type="spellEnd"/>
      <w:r w:rsidR="00D93EB3" w:rsidRPr="00D93EB3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</w:rPr>
        <w:t xml:space="preserve"> </w:t>
      </w:r>
      <w:proofErr w:type="spellStart"/>
      <w:r w:rsidR="00D93EB3" w:rsidRPr="00D93EB3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</w:rPr>
        <w:t>for</w:t>
      </w:r>
      <w:proofErr w:type="spellEnd"/>
      <w:r w:rsidR="00D93EB3" w:rsidRPr="00D93EB3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</w:rPr>
        <w:t xml:space="preserve"> a </w:t>
      </w:r>
      <w:proofErr w:type="spellStart"/>
      <w:r w:rsidR="00D93EB3" w:rsidRPr="00D93EB3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</w:rPr>
        <w:t>social</w:t>
      </w:r>
      <w:proofErr w:type="spellEnd"/>
      <w:r w:rsidR="00D93EB3" w:rsidRPr="00D93EB3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</w:rPr>
        <w:t xml:space="preserve"> </w:t>
      </w:r>
      <w:proofErr w:type="spellStart"/>
      <w:r w:rsidR="00D93EB3" w:rsidRPr="00D93EB3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</w:rPr>
        <w:t>workshop</w:t>
      </w:r>
      <w:proofErr w:type="spellEnd"/>
      <w:r w:rsidR="00D93EB3" w:rsidRPr="00D93EB3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</w:rPr>
        <w:t xml:space="preserve"> </w:t>
      </w:r>
      <w:proofErr w:type="spellStart"/>
      <w:r w:rsidR="00D93EB3" w:rsidRPr="00D93EB3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</w:rPr>
        <w:t>in</w:t>
      </w:r>
      <w:proofErr w:type="spellEnd"/>
      <w:r w:rsidR="00D93EB3" w:rsidRPr="00D93EB3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</w:rPr>
        <w:t xml:space="preserve"> </w:t>
      </w:r>
      <w:proofErr w:type="spellStart"/>
      <w:r w:rsidR="00D93EB3" w:rsidRPr="00D93EB3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</w:rPr>
        <w:t>Mykolaiv</w:t>
      </w:r>
      <w:proofErr w:type="spellEnd"/>
    </w:p>
    <w:p w:rsidR="0084616A" w:rsidRDefault="00000000">
      <w:pPr>
        <w:widowControl w:val="0"/>
        <w:spacing w:before="0" w:after="0" w:line="266" w:lineRule="auto"/>
        <w:rPr>
          <w:rFonts w:ascii="Times New Roman" w:eastAsia="Times New Roman" w:hAnsi="Times New Roman" w:cs="Times New Roman"/>
          <w:color w:val="7F7F7F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Having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studied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tender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requirements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Charitable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Organization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Charity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foundation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Stabilization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Support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Services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», I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confirm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organizational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capacity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agree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provide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goods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response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offer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Charitable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Organization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Charity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foundation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Stabilization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Support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Services»in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accordance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following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conditions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:</w:t>
      </w:r>
    </w:p>
    <w:p w:rsidR="0084616A" w:rsidRDefault="0084616A">
      <w:pPr>
        <w:widowControl w:val="0"/>
        <w:spacing w:before="0" w:after="0" w:line="26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3"/>
        <w:tblW w:w="992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6"/>
        <w:gridCol w:w="4252"/>
      </w:tblGrid>
      <w:tr w:rsidR="0084616A">
        <w:trPr>
          <w:trHeight w:val="624"/>
          <w:jc w:val="center"/>
        </w:trPr>
        <w:tc>
          <w:tcPr>
            <w:tcW w:w="9928" w:type="dxa"/>
            <w:gridSpan w:val="2"/>
            <w:shd w:val="clear" w:color="auto" w:fill="DDEBF7"/>
            <w:vAlign w:val="center"/>
          </w:tcPr>
          <w:p w:rsidR="0084616A" w:rsidRDefault="0000000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Інформація про компанію/учасника тендеру</w:t>
            </w:r>
          </w:p>
          <w:p w:rsidR="0084616A" w:rsidRDefault="0000000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7F7F7F"/>
                <w:sz w:val="24"/>
                <w:szCs w:val="24"/>
              </w:rPr>
              <w:t>Information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F7F7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F7F7F"/>
                <w:sz w:val="24"/>
                <w:szCs w:val="24"/>
              </w:rPr>
              <w:t>about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F7F7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F7F7F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F7F7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F7F7F"/>
                <w:sz w:val="24"/>
                <w:szCs w:val="24"/>
              </w:rPr>
              <w:t>company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F7F7F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F7F7F"/>
                <w:sz w:val="24"/>
                <w:szCs w:val="24"/>
              </w:rPr>
              <w:t>participant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F7F7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F7F7F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F7F7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F7F7F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F7F7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F7F7F"/>
                <w:sz w:val="24"/>
                <w:szCs w:val="24"/>
              </w:rPr>
              <w:t>tender</w:t>
            </w:r>
            <w:proofErr w:type="spellEnd"/>
          </w:p>
        </w:tc>
      </w:tr>
      <w:tr w:rsidR="0084616A">
        <w:trPr>
          <w:trHeight w:val="501"/>
          <w:jc w:val="center"/>
        </w:trPr>
        <w:tc>
          <w:tcPr>
            <w:tcW w:w="5676" w:type="dxa"/>
            <w:shd w:val="clear" w:color="auto" w:fill="auto"/>
            <w:vAlign w:val="bottom"/>
          </w:tcPr>
          <w:p w:rsidR="0084616A" w:rsidRDefault="0000000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компанії:</w:t>
            </w:r>
          </w:p>
          <w:p w:rsidR="0084616A" w:rsidRDefault="0000000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>Name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>company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84616A" w:rsidRDefault="00000000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616A">
        <w:trPr>
          <w:trHeight w:val="501"/>
          <w:jc w:val="center"/>
        </w:trPr>
        <w:tc>
          <w:tcPr>
            <w:tcW w:w="5676" w:type="dxa"/>
            <w:shd w:val="clear" w:color="auto" w:fill="auto"/>
            <w:vAlign w:val="bottom"/>
          </w:tcPr>
          <w:p w:rsidR="0084616A" w:rsidRDefault="0000000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Ім'я представника компанії:</w:t>
            </w:r>
          </w:p>
          <w:p w:rsidR="0084616A" w:rsidRDefault="0000000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>Name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>company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>representative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84616A" w:rsidRDefault="00000000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616A">
        <w:trPr>
          <w:trHeight w:val="501"/>
          <w:jc w:val="center"/>
        </w:trPr>
        <w:tc>
          <w:tcPr>
            <w:tcW w:w="5676" w:type="dxa"/>
            <w:shd w:val="clear" w:color="auto" w:fill="auto"/>
            <w:vAlign w:val="bottom"/>
          </w:tcPr>
          <w:p w:rsidR="0084616A" w:rsidRDefault="0000000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 компанії:</w:t>
            </w:r>
          </w:p>
          <w:p w:rsidR="0084616A" w:rsidRDefault="0000000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>Company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>address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84616A" w:rsidRDefault="00000000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616A">
        <w:trPr>
          <w:trHeight w:val="501"/>
          <w:jc w:val="center"/>
        </w:trPr>
        <w:tc>
          <w:tcPr>
            <w:tcW w:w="5676" w:type="dxa"/>
            <w:shd w:val="clear" w:color="auto" w:fill="auto"/>
            <w:vAlign w:val="bottom"/>
          </w:tcPr>
          <w:p w:rsidR="0084616A" w:rsidRDefault="0000000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Контактний номер телефону:</w:t>
            </w:r>
          </w:p>
          <w:p w:rsidR="0084616A" w:rsidRDefault="0000000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>Contact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>phone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>number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84616A" w:rsidRDefault="00000000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616A">
        <w:trPr>
          <w:trHeight w:val="501"/>
          <w:jc w:val="center"/>
        </w:trPr>
        <w:tc>
          <w:tcPr>
            <w:tcW w:w="5676" w:type="dxa"/>
            <w:shd w:val="clear" w:color="auto" w:fill="auto"/>
            <w:vAlign w:val="bottom"/>
          </w:tcPr>
          <w:p w:rsidR="0084616A" w:rsidRDefault="0000000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4616A" w:rsidRDefault="0000000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84616A" w:rsidRDefault="00000000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616A">
        <w:trPr>
          <w:trHeight w:val="501"/>
          <w:jc w:val="center"/>
        </w:trPr>
        <w:tc>
          <w:tcPr>
            <w:tcW w:w="5676" w:type="dxa"/>
            <w:shd w:val="clear" w:color="auto" w:fill="auto"/>
            <w:vAlign w:val="bottom"/>
          </w:tcPr>
          <w:p w:rsidR="0084616A" w:rsidRDefault="0000000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Термін дії пропозиції:</w:t>
            </w:r>
          </w:p>
          <w:p w:rsidR="0084616A" w:rsidRDefault="0000000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>Offer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>validity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>period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84616A" w:rsidRDefault="00000000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616A">
        <w:trPr>
          <w:trHeight w:val="501"/>
          <w:jc w:val="center"/>
        </w:trPr>
        <w:tc>
          <w:tcPr>
            <w:tcW w:w="5676" w:type="dxa"/>
            <w:shd w:val="clear" w:color="auto" w:fill="auto"/>
            <w:vAlign w:val="bottom"/>
          </w:tcPr>
          <w:p w:rsidR="0084616A" w:rsidRDefault="0000000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Термін поставки:</w:t>
            </w:r>
          </w:p>
          <w:p w:rsidR="0084616A" w:rsidRDefault="0000000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>Delivery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>time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84616A" w:rsidRDefault="0084616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4616A">
        <w:trPr>
          <w:trHeight w:val="501"/>
          <w:jc w:val="center"/>
        </w:trPr>
        <w:tc>
          <w:tcPr>
            <w:tcW w:w="5676" w:type="dxa"/>
            <w:shd w:val="clear" w:color="auto" w:fill="auto"/>
            <w:vAlign w:val="bottom"/>
          </w:tcPr>
          <w:p w:rsidR="0084616A" w:rsidRDefault="0000000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Умови оплати:</w:t>
            </w:r>
          </w:p>
          <w:p w:rsidR="0084616A" w:rsidRDefault="0000000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>Payment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>conditions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84616A" w:rsidRDefault="0084616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4616A">
        <w:trPr>
          <w:trHeight w:val="501"/>
          <w:jc w:val="center"/>
        </w:trPr>
        <w:tc>
          <w:tcPr>
            <w:tcW w:w="5676" w:type="dxa"/>
            <w:shd w:val="clear" w:color="auto" w:fill="auto"/>
            <w:vAlign w:val="bottom"/>
          </w:tcPr>
          <w:p w:rsidR="0084616A" w:rsidRDefault="0000000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Електронна пошта для здійснення документообігу за допомогою електронного сервісу «Вчасно»</w:t>
            </w:r>
          </w:p>
          <w:p w:rsidR="0084616A" w:rsidRDefault="0000000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>document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>management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>using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>Vchasno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>electronic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>service</w:t>
            </w:r>
            <w:proofErr w:type="spellEnd"/>
          </w:p>
        </w:tc>
        <w:tc>
          <w:tcPr>
            <w:tcW w:w="4252" w:type="dxa"/>
            <w:shd w:val="clear" w:color="auto" w:fill="auto"/>
            <w:vAlign w:val="bottom"/>
          </w:tcPr>
          <w:p w:rsidR="0084616A" w:rsidRDefault="00000000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Вказати електронну пошту (якщо є)</w:t>
            </w:r>
          </w:p>
          <w:p w:rsidR="0084616A" w:rsidRDefault="00000000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i/>
                <w:color w:val="7F7F7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7F7F7F"/>
                <w:sz w:val="24"/>
                <w:szCs w:val="24"/>
              </w:rPr>
              <w:t>Enter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7F7F7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7F7F7F"/>
                <w:sz w:val="24"/>
                <w:szCs w:val="24"/>
              </w:rPr>
              <w:t>your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7F7F7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7F7F7F"/>
                <w:sz w:val="24"/>
                <w:szCs w:val="24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7F7F7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7F7F7F"/>
                <w:sz w:val="24"/>
                <w:szCs w:val="24"/>
              </w:rPr>
              <w:t>address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7F7F7F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7F7F7F"/>
                <w:sz w:val="24"/>
                <w:szCs w:val="24"/>
              </w:rPr>
              <w:t>if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7F7F7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7F7F7F"/>
                <w:sz w:val="24"/>
                <w:szCs w:val="24"/>
              </w:rPr>
              <w:t>applicable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7F7F7F"/>
                <w:sz w:val="24"/>
                <w:szCs w:val="24"/>
              </w:rPr>
              <w:t>)</w:t>
            </w:r>
          </w:p>
          <w:p w:rsidR="0084616A" w:rsidRDefault="0084616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4616A">
        <w:trPr>
          <w:trHeight w:val="501"/>
          <w:jc w:val="center"/>
        </w:trPr>
        <w:tc>
          <w:tcPr>
            <w:tcW w:w="5676" w:type="dxa"/>
            <w:shd w:val="clear" w:color="auto" w:fill="auto"/>
            <w:vAlign w:val="bottom"/>
          </w:tcPr>
          <w:p w:rsidR="0084616A" w:rsidRDefault="0000000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банківського рахунку:</w:t>
            </w:r>
          </w:p>
          <w:p w:rsidR="0084616A" w:rsidRDefault="0000000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>Bank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>account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>number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84616A" w:rsidRDefault="00000000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616A">
        <w:trPr>
          <w:trHeight w:val="501"/>
          <w:jc w:val="center"/>
        </w:trPr>
        <w:tc>
          <w:tcPr>
            <w:tcW w:w="5676" w:type="dxa"/>
            <w:shd w:val="clear" w:color="auto" w:fill="auto"/>
            <w:vAlign w:val="bottom"/>
          </w:tcPr>
          <w:p w:rsidR="0084616A" w:rsidRDefault="0000000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Штамп та підпис компанії:</w:t>
            </w:r>
          </w:p>
          <w:p w:rsidR="0084616A" w:rsidRDefault="0000000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>Company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>seal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>signature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84616A" w:rsidRDefault="00000000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4616A">
        <w:trPr>
          <w:trHeight w:val="501"/>
          <w:jc w:val="center"/>
        </w:trPr>
        <w:tc>
          <w:tcPr>
            <w:tcW w:w="5676" w:type="dxa"/>
            <w:shd w:val="clear" w:color="auto" w:fill="auto"/>
            <w:vAlign w:val="bottom"/>
          </w:tcPr>
          <w:p w:rsidR="0084616A" w:rsidRDefault="0000000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Дата:</w:t>
            </w:r>
          </w:p>
          <w:p w:rsidR="0084616A" w:rsidRDefault="0000000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84616A" w:rsidRDefault="00000000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4616A" w:rsidRDefault="0084616A">
      <w:pPr>
        <w:widowControl w:val="0"/>
        <w:spacing w:before="0" w:after="0" w:line="26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616A" w:rsidRDefault="00000000">
      <w:pPr>
        <w:widowControl w:val="0"/>
        <w:spacing w:before="0" w:after="0" w:line="266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цієї пропозиції додається/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proposal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attached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4616A" w:rsidRDefault="0084616A">
      <w:pPr>
        <w:widowControl w:val="0"/>
        <w:spacing w:before="0" w:after="0" w:line="266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4616A" w:rsidRDefault="00000000">
      <w:pPr>
        <w:widowControl w:val="0"/>
        <w:numPr>
          <w:ilvl w:val="0"/>
          <w:numId w:val="1"/>
        </w:numPr>
        <w:spacing w:before="0" w:after="0" w:line="276" w:lineRule="auto"/>
        <w:jc w:val="left"/>
        <w:rPr>
          <w:rFonts w:ascii="Times New Roman" w:eastAsia="Times New Roman" w:hAnsi="Times New Roman" w:cs="Times New Roman"/>
          <w:color w:val="7F7F7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Копія Витягу з Єдиного державного реєстру юридичних осіб, фізичних осіб – підприємців, що містить дані про останні реєстраційні дії (дата видачі Витягу не повинна перевищувати 120 днів до дати подання документа)/</w:t>
      </w:r>
      <w:r>
        <w:t xml:space="preserve"> </w:t>
      </w:r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copy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extract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Unified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State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Register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Legal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Entities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Individual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Entrepreneurs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containing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data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latest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registration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actions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date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issue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extract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should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exceed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120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days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before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date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submission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document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).</w:t>
      </w:r>
    </w:p>
    <w:p w:rsidR="0084616A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6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Копія Витягу/Свідоцтва з реєстру платників податків (дата видачі Витягу/Свідоцтва не повинна перевищувати 120 днів до дати подання документа)/</w:t>
      </w:r>
      <w:r>
        <w:t xml:space="preserve"> </w:t>
      </w:r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copy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Extract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Certificate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Taxpayer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Register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date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issue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Extract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Certificate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should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exceed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120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days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prior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date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submission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document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).</w:t>
      </w:r>
    </w:p>
    <w:p w:rsidR="0084616A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6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Довідка про відкриття банківського рахунку/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Certificate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opening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bank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account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.</w:t>
      </w:r>
    </w:p>
    <w:p w:rsidR="0084616A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6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Технічна специфікація з характеристиками та фото до запропонованих товарів: Додаток Б/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Technical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specification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characteristics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photos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offered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goods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Annex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B.</w:t>
      </w:r>
    </w:p>
    <w:p w:rsidR="0084616A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66" w:lineRule="auto"/>
        <w:jc w:val="left"/>
        <w:rPr>
          <w:rFonts w:ascii="Times New Roman" w:eastAsia="Times New Roman" w:hAnsi="Times New Roman" w:cs="Times New Roman"/>
          <w:color w:val="7F7F7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Фінансова пропозиція: Додаток В/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Financial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proposal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Annex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С.</w:t>
      </w:r>
    </w:p>
    <w:p w:rsidR="0084616A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6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Аналогічні договори постачання відповідних товарів і/або рекомендаційні листи (не старше 2 років)/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Similar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contracts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supply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relevant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goods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letters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>recommendation</w:t>
      </w:r>
      <w:proofErr w:type="spellEnd"/>
      <w:r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999999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999999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color w:val="9999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999999"/>
          <w:sz w:val="24"/>
          <w:szCs w:val="24"/>
        </w:rPr>
        <w:t>older</w:t>
      </w:r>
      <w:proofErr w:type="spellEnd"/>
      <w:r>
        <w:rPr>
          <w:rFonts w:ascii="Times New Roman" w:eastAsia="Times New Roman" w:hAnsi="Times New Roman" w:cs="Times New Roman"/>
          <w:color w:val="9999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999999"/>
          <w:sz w:val="24"/>
          <w:szCs w:val="24"/>
        </w:rPr>
        <w:t>than</w:t>
      </w:r>
      <w:proofErr w:type="spellEnd"/>
      <w:r>
        <w:rPr>
          <w:rFonts w:ascii="Times New Roman" w:eastAsia="Times New Roman" w:hAnsi="Times New Roman" w:cs="Times New Roman"/>
          <w:color w:val="999999"/>
          <w:sz w:val="24"/>
          <w:szCs w:val="24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999999"/>
          <w:sz w:val="24"/>
          <w:szCs w:val="24"/>
        </w:rPr>
        <w:t>years</w:t>
      </w:r>
      <w:proofErr w:type="spellEnd"/>
      <w:r>
        <w:rPr>
          <w:rFonts w:ascii="Times New Roman" w:eastAsia="Times New Roman" w:hAnsi="Times New Roman" w:cs="Times New Roman"/>
          <w:color w:val="999999"/>
          <w:sz w:val="24"/>
          <w:szCs w:val="24"/>
        </w:rPr>
        <w:t>).</w:t>
      </w:r>
    </w:p>
    <w:p w:rsidR="0084616A" w:rsidRDefault="008461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6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616A" w:rsidRDefault="008461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66" w:lineRule="auto"/>
        <w:ind w:left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616A" w:rsidRDefault="0084616A">
      <w:pPr>
        <w:spacing w:after="0"/>
        <w:ind w:firstLine="709"/>
      </w:pPr>
    </w:p>
    <w:sectPr w:rsidR="0084616A">
      <w:pgSz w:w="11906" w:h="16838"/>
      <w:pgMar w:top="1134" w:right="851" w:bottom="1134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F190A"/>
    <w:multiLevelType w:val="multilevel"/>
    <w:tmpl w:val="BAE6A8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5676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16A"/>
    <w:rsid w:val="005D68CF"/>
    <w:rsid w:val="0084616A"/>
    <w:rsid w:val="00D9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9B0B"/>
  <w15:docId w15:val="{2E13E56E-6E85-47A0-90AF-E080642E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before="120" w:after="24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8C5"/>
    <w:rPr>
      <w:rFonts w:eastAsiaTheme="minorEastAsi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BF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38C5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FA51C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A51C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A51C6"/>
    <w:rPr>
      <w:rFonts w:eastAsiaTheme="minorEastAsia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A51C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A51C6"/>
    <w:rPr>
      <w:rFonts w:eastAsiaTheme="minorEastAsia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FA51C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A51C6"/>
    <w:rPr>
      <w:rFonts w:ascii="Segoe UI" w:eastAsiaTheme="minorEastAsia" w:hAnsi="Segoe UI" w:cs="Segoe UI"/>
      <w:sz w:val="18"/>
      <w:szCs w:val="18"/>
    </w:r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88Srl4Tm5L1ZxJxwfzrbMgOhVg==">CgMxLjA4AHIhMVFGbElmZGYyX1FNS1pEVlVjTDJMNy1xcFI4T0R4NUF6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Волошина</dc:creator>
  <cp:lastModifiedBy>Юлия Волошина</cp:lastModifiedBy>
  <cp:revision>2</cp:revision>
  <dcterms:created xsi:type="dcterms:W3CDTF">2024-09-23T10:10:00Z</dcterms:created>
  <dcterms:modified xsi:type="dcterms:W3CDTF">2024-11-03T09:22:00Z</dcterms:modified>
</cp:coreProperties>
</file>